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D2" w:rsidRDefault="00710E49" w:rsidP="00B81D90">
      <w:pPr>
        <w:rPr>
          <w:rFonts w:ascii="Verdana" w:hAnsi="Verdana"/>
          <w:b/>
        </w:rPr>
      </w:pPr>
      <w:bookmarkStart w:id="0" w:name="_GoBack"/>
      <w:bookmarkEnd w:id="0"/>
      <w:r>
        <w:rPr>
          <w:rFonts w:ascii="Verdana" w:hAnsi="Verdana"/>
          <w:b/>
        </w:rPr>
        <w:t>Werken bij de zedenpolitie</w:t>
      </w:r>
    </w:p>
    <w:p w:rsidR="009366D2" w:rsidRDefault="009366D2" w:rsidP="00B81D90">
      <w:pPr>
        <w:rPr>
          <w:rFonts w:ascii="Verdana" w:hAnsi="Verdana"/>
          <w:b/>
        </w:rPr>
      </w:pPr>
    </w:p>
    <w:p w:rsidR="009366D2" w:rsidRPr="00D07D58" w:rsidRDefault="00D07D58" w:rsidP="00B81D90">
      <w:pPr>
        <w:rPr>
          <w:rFonts w:ascii="Verdana" w:hAnsi="Verdana"/>
          <w:b/>
        </w:rPr>
      </w:pPr>
      <w:r>
        <w:rPr>
          <w:rFonts w:ascii="Verdana" w:hAnsi="Verdana"/>
          <w:b/>
        </w:rPr>
        <w:t>Motivatie.</w:t>
      </w:r>
    </w:p>
    <w:p w:rsidR="009366D2" w:rsidRDefault="009366D2" w:rsidP="00B81D90">
      <w:pPr>
        <w:rPr>
          <w:rFonts w:ascii="Verdana" w:hAnsi="Verdana"/>
        </w:rPr>
      </w:pPr>
      <w:r>
        <w:rPr>
          <w:rFonts w:ascii="Verdana" w:hAnsi="Verdana"/>
        </w:rPr>
        <w:t xml:space="preserve">Ik was 22 jaar oud en </w:t>
      </w:r>
      <w:r w:rsidR="00990FD6">
        <w:rPr>
          <w:rFonts w:ascii="Verdana" w:hAnsi="Verdana"/>
        </w:rPr>
        <w:t xml:space="preserve">ik had verkering met een Rotterdammer, die ik in Renesse tijdens een vakantie ontmoet had. Hij kwam </w:t>
      </w:r>
      <w:r w:rsidR="00363BC9">
        <w:rPr>
          <w:rFonts w:ascii="Verdana" w:hAnsi="Verdana"/>
        </w:rPr>
        <w:t xml:space="preserve">destijds </w:t>
      </w:r>
      <w:r w:rsidR="00990FD6">
        <w:rPr>
          <w:rFonts w:ascii="Verdana" w:hAnsi="Verdana"/>
        </w:rPr>
        <w:t xml:space="preserve">net uit militaire dienst en ik kon </w:t>
      </w:r>
      <w:r w:rsidR="00AE634C">
        <w:rPr>
          <w:rFonts w:ascii="Verdana" w:hAnsi="Verdana"/>
        </w:rPr>
        <w:t xml:space="preserve">na de Pedagogische Academie </w:t>
      </w:r>
      <w:r w:rsidR="00990FD6">
        <w:rPr>
          <w:rFonts w:ascii="Verdana" w:hAnsi="Verdana"/>
        </w:rPr>
        <w:t xml:space="preserve">als juf niet aan een vaste baan komen. Daarom besloten we om samen bij de politie in Rotterdam te solliciteren, en we werden aangenomen. </w:t>
      </w:r>
      <w:r w:rsidR="00321A8C">
        <w:rPr>
          <w:rFonts w:ascii="Verdana" w:hAnsi="Verdana"/>
        </w:rPr>
        <w:t xml:space="preserve">(Inmiddels zijn we 28 jaar getrouwd) </w:t>
      </w:r>
      <w:r w:rsidR="00990FD6">
        <w:rPr>
          <w:rFonts w:ascii="Verdana" w:hAnsi="Verdana"/>
        </w:rPr>
        <w:t>H</w:t>
      </w:r>
      <w:r>
        <w:rPr>
          <w:rFonts w:ascii="Verdana" w:hAnsi="Verdana"/>
        </w:rPr>
        <w:t>et avontuur en de grote stad lokten: als een onwetend Brabants groentje kwam ik in Rotterdam terecht.</w:t>
      </w:r>
      <w:r w:rsidR="00990FD6">
        <w:rPr>
          <w:rFonts w:ascii="Verdana" w:hAnsi="Verdana"/>
        </w:rPr>
        <w:t xml:space="preserve"> </w:t>
      </w:r>
      <w:r w:rsidR="002C231C">
        <w:rPr>
          <w:rFonts w:ascii="Verdana" w:hAnsi="Verdana"/>
        </w:rPr>
        <w:t xml:space="preserve">Het was best wel wennen aan de Rotterdamse mentaliteit en de harde “g”, maar ik kon me toch vrij snel aanpassen. </w:t>
      </w:r>
      <w:r w:rsidR="00990FD6">
        <w:rPr>
          <w:rFonts w:ascii="Verdana" w:hAnsi="Verdana"/>
        </w:rPr>
        <w:t xml:space="preserve">Na 12 jaar werken in de uniformdienst, merkte ik dat de sociale kant van het werk me meer aantrok dan het uitdelen van bekeuringen. </w:t>
      </w:r>
      <w:r w:rsidR="00321A8C">
        <w:rPr>
          <w:rFonts w:ascii="Verdana" w:hAnsi="Verdana"/>
        </w:rPr>
        <w:t xml:space="preserve">Als ik bij een huiselijk geweldzaak was geroepen, of bij een melding van een zedenzaak, dan wilde ik weten hoe deze zaak verder opgepakt en afgehandeld werd. </w:t>
      </w:r>
      <w:r w:rsidR="00635A9A">
        <w:rPr>
          <w:rFonts w:ascii="Verdana" w:hAnsi="Verdana"/>
        </w:rPr>
        <w:t>Dat was voor mij de r</w:t>
      </w:r>
      <w:r w:rsidR="00AE634C">
        <w:rPr>
          <w:rFonts w:ascii="Verdana" w:hAnsi="Verdana"/>
        </w:rPr>
        <w:t>eden om bij de (toen nog jeugd- en) zedenpolitie te solliciteren</w:t>
      </w:r>
      <w:r w:rsidR="00635A9A">
        <w:rPr>
          <w:rFonts w:ascii="Verdana" w:hAnsi="Verdana"/>
        </w:rPr>
        <w:t xml:space="preserve">. </w:t>
      </w:r>
      <w:r w:rsidR="000C05DD">
        <w:rPr>
          <w:rFonts w:ascii="Verdana" w:hAnsi="Verdana"/>
        </w:rPr>
        <w:t xml:space="preserve">Na een gedegen opleiding (zedenzaken mogen alleen behandeld worden door gecertificeerde zedenrechercheurs) ging ik als zedenrechercheur aan de slag. </w:t>
      </w:r>
      <w:r w:rsidR="00635A9A">
        <w:rPr>
          <w:rFonts w:ascii="Verdana" w:hAnsi="Verdana"/>
        </w:rPr>
        <w:t xml:space="preserve">In eerste instantie was het heel erg wennen om de </w:t>
      </w:r>
      <w:r w:rsidR="00321A8C">
        <w:rPr>
          <w:rFonts w:ascii="Verdana" w:hAnsi="Verdana"/>
        </w:rPr>
        <w:t xml:space="preserve">veelal schrijnende </w:t>
      </w:r>
      <w:r w:rsidR="00635A9A">
        <w:rPr>
          <w:rFonts w:ascii="Verdana" w:hAnsi="Verdana"/>
        </w:rPr>
        <w:t>verhalen aan te h</w:t>
      </w:r>
      <w:r w:rsidR="006E475A">
        <w:rPr>
          <w:rFonts w:ascii="Verdana" w:hAnsi="Verdana"/>
        </w:rPr>
        <w:t xml:space="preserve">oren van de slachtoffers van de meest uiteenlopende zedenmisdrijven. </w:t>
      </w:r>
      <w:r w:rsidR="008D568A">
        <w:rPr>
          <w:rFonts w:ascii="Verdana" w:hAnsi="Verdana"/>
        </w:rPr>
        <w:t>Ook</w:t>
      </w:r>
      <w:r w:rsidR="00AE634C">
        <w:rPr>
          <w:rFonts w:ascii="Verdana" w:hAnsi="Verdana"/>
        </w:rPr>
        <w:t xml:space="preserve"> het voeren van een gesprek </w:t>
      </w:r>
      <w:r w:rsidR="008D568A">
        <w:rPr>
          <w:rFonts w:ascii="Verdana" w:hAnsi="Verdana"/>
        </w:rPr>
        <w:t>over zeden vergt</w:t>
      </w:r>
      <w:r w:rsidR="00AE634C">
        <w:rPr>
          <w:rFonts w:ascii="Verdana" w:hAnsi="Verdana"/>
        </w:rPr>
        <w:t xml:space="preserve"> ervari</w:t>
      </w:r>
      <w:r w:rsidR="008D568A">
        <w:rPr>
          <w:rFonts w:ascii="Verdana" w:hAnsi="Verdana"/>
        </w:rPr>
        <w:t>ng</w:t>
      </w:r>
      <w:r w:rsidR="00AE634C">
        <w:rPr>
          <w:rFonts w:ascii="Verdana" w:hAnsi="Verdana"/>
        </w:rPr>
        <w:t xml:space="preserve">. Om een gesprek </w:t>
      </w:r>
      <w:r w:rsidR="000B37C0">
        <w:rPr>
          <w:rFonts w:ascii="Verdana" w:hAnsi="Verdana"/>
        </w:rPr>
        <w:t xml:space="preserve">over seks </w:t>
      </w:r>
      <w:r w:rsidR="00AE634C">
        <w:rPr>
          <w:rFonts w:ascii="Verdana" w:hAnsi="Verdana"/>
        </w:rPr>
        <w:t xml:space="preserve">op elk niveau </w:t>
      </w:r>
      <w:r w:rsidR="000B37C0">
        <w:rPr>
          <w:rFonts w:ascii="Verdana" w:hAnsi="Verdana"/>
        </w:rPr>
        <w:t>te kunnen voeren, heb</w:t>
      </w:r>
      <w:r w:rsidR="00AE634C">
        <w:rPr>
          <w:rFonts w:ascii="Verdana" w:hAnsi="Verdana"/>
        </w:rPr>
        <w:t xml:space="preserve"> ik me een heel breed vocabulaire</w:t>
      </w:r>
      <w:r w:rsidR="008D568A">
        <w:rPr>
          <w:rFonts w:ascii="Verdana" w:hAnsi="Verdana"/>
        </w:rPr>
        <w:t xml:space="preserve"> eigen moeten maken</w:t>
      </w:r>
      <w:r w:rsidR="00AE634C">
        <w:rPr>
          <w:rFonts w:ascii="Verdana" w:hAnsi="Verdana"/>
        </w:rPr>
        <w:t xml:space="preserve">. </w:t>
      </w:r>
      <w:r w:rsidR="008D568A">
        <w:rPr>
          <w:rFonts w:ascii="Verdana" w:hAnsi="Verdana"/>
        </w:rPr>
        <w:t xml:space="preserve">Iemand uit een volkswijk </w:t>
      </w:r>
      <w:r w:rsidR="00A22226">
        <w:rPr>
          <w:rFonts w:ascii="Verdana" w:hAnsi="Verdana"/>
        </w:rPr>
        <w:t xml:space="preserve">praat op een andere manier over seks dan iemand uit een welstandswijk. </w:t>
      </w:r>
      <w:r w:rsidR="00AE634C">
        <w:rPr>
          <w:rFonts w:ascii="Verdana" w:hAnsi="Verdana"/>
        </w:rPr>
        <w:t>Te</w:t>
      </w:r>
      <w:r w:rsidR="00A22226">
        <w:rPr>
          <w:rFonts w:ascii="Verdana" w:hAnsi="Verdana"/>
        </w:rPr>
        <w:t xml:space="preserve">genwoordig zijn er </w:t>
      </w:r>
      <w:r w:rsidR="00AE634C">
        <w:rPr>
          <w:rFonts w:ascii="Verdana" w:hAnsi="Verdana"/>
        </w:rPr>
        <w:t>nog maar weinig bena</w:t>
      </w:r>
      <w:r w:rsidR="00A22226">
        <w:rPr>
          <w:rFonts w:ascii="Verdana" w:hAnsi="Verdana"/>
        </w:rPr>
        <w:t>mingen waar ik me over verbaas, maar ik durf nooit te zeggen dat ik ze allemaal ken.</w:t>
      </w:r>
    </w:p>
    <w:p w:rsidR="000C05DD" w:rsidRDefault="000C05DD" w:rsidP="00B81D90">
      <w:pPr>
        <w:rPr>
          <w:rFonts w:ascii="Verdana" w:hAnsi="Verdana"/>
        </w:rPr>
      </w:pPr>
    </w:p>
    <w:p w:rsidR="00A63985" w:rsidRDefault="00E0081E" w:rsidP="00B81D90">
      <w:pPr>
        <w:rPr>
          <w:rFonts w:ascii="Verdana" w:hAnsi="Verdana"/>
          <w:b/>
        </w:rPr>
      </w:pPr>
      <w:r>
        <w:rPr>
          <w:rFonts w:ascii="Verdana" w:hAnsi="Verdana"/>
          <w:b/>
        </w:rPr>
        <w:t xml:space="preserve">Wat doet </w:t>
      </w:r>
      <w:r w:rsidR="008763CF">
        <w:rPr>
          <w:rFonts w:ascii="Verdana" w:hAnsi="Verdana"/>
          <w:b/>
        </w:rPr>
        <w:t>de zedenpolitie?</w:t>
      </w:r>
    </w:p>
    <w:p w:rsidR="00E0081E" w:rsidRDefault="00E0081E" w:rsidP="00B81D90">
      <w:pPr>
        <w:rPr>
          <w:rFonts w:ascii="Verdana" w:hAnsi="Verdana"/>
        </w:rPr>
      </w:pPr>
      <w:r>
        <w:rPr>
          <w:rFonts w:ascii="Verdana" w:hAnsi="Verdana"/>
        </w:rPr>
        <w:t>Als er gemeld (of gebeld) wordt dat er mogelijk sprake is van een zedenmisdrijf, dan wordt er eerst een informatief gesprek</w:t>
      </w:r>
      <w:r w:rsidR="002F1754">
        <w:rPr>
          <w:rFonts w:ascii="Verdana" w:hAnsi="Verdana"/>
        </w:rPr>
        <w:t xml:space="preserve"> ingepland. Tijdens dit gesprek wordt bekeken of er sprake is van een strafbaar feit en er wordt uitgelegd wat de procedure inhoudt als men aangifte wil doen. Na dit gesprek krijgt men een boekje mee met daarin alle informatie, en er wordt een bedenktijd meegegeven. </w:t>
      </w:r>
    </w:p>
    <w:p w:rsidR="002F1754" w:rsidRDefault="002F1754" w:rsidP="00B81D90">
      <w:pPr>
        <w:rPr>
          <w:rFonts w:ascii="Verdana" w:hAnsi="Verdana"/>
        </w:rPr>
      </w:pPr>
      <w:r>
        <w:rPr>
          <w:rFonts w:ascii="Verdana" w:hAnsi="Verdana"/>
        </w:rPr>
        <w:t>Als er besloten wordt om aangifte te doen, dan wordt hiervoor een datum afgesproken. Een aangifte van een zedenzaak vergt tijd</w:t>
      </w:r>
      <w:r w:rsidR="002678D4">
        <w:rPr>
          <w:rFonts w:ascii="Verdana" w:hAnsi="Verdana"/>
        </w:rPr>
        <w:t>, omdat alle handelingen en omstandigheden uitgevraagd worden. De ervaring leert dat het praten over de seksuele details niet gemakkelijk is. Schaamte en herbeleving spelen hierbij een grote rol en daar wordt zoveel als mogelijk rekening mee gehouden. Daarom moet een aangever/aangeefster rekening houden met minstens een dagdeel en soms nog langer om de aangifte volledig op papier te kunnen zetten. De aangifte is het begin van een opsporingsonderzoek.</w:t>
      </w:r>
    </w:p>
    <w:p w:rsidR="002678D4" w:rsidRPr="00E0081E" w:rsidRDefault="002678D4" w:rsidP="00B81D90">
      <w:pPr>
        <w:rPr>
          <w:rFonts w:ascii="Verdana" w:hAnsi="Verdana"/>
        </w:rPr>
      </w:pPr>
      <w:r>
        <w:rPr>
          <w:rFonts w:ascii="Verdana" w:hAnsi="Verdana"/>
        </w:rPr>
        <w:t>Tijdens dit onderzoek wordt gekeken welke opsp</w:t>
      </w:r>
      <w:r w:rsidR="00A63985">
        <w:rPr>
          <w:rFonts w:ascii="Verdana" w:hAnsi="Verdana"/>
        </w:rPr>
        <w:t xml:space="preserve">oringsmogelijkheden </w:t>
      </w:r>
      <w:r>
        <w:rPr>
          <w:rFonts w:ascii="Verdana" w:hAnsi="Verdana"/>
        </w:rPr>
        <w:t>gebruikt kunnen worden. Hierbij moet gedacht worden aan</w:t>
      </w:r>
      <w:r w:rsidR="00A63985">
        <w:rPr>
          <w:rFonts w:ascii="Verdana" w:hAnsi="Verdana"/>
        </w:rPr>
        <w:t xml:space="preserve"> het slachtoffer zelf, </w:t>
      </w:r>
      <w:r>
        <w:rPr>
          <w:rFonts w:ascii="Verdana" w:hAnsi="Verdana"/>
        </w:rPr>
        <w:t xml:space="preserve">getuigen, internet, camerabeelden, telefoonverkeer, kleding, een plaats delict (PD), enz. Bij een zedenmisdrijf is bijna nooit een getuige die het feit heeft zien plegen. De getuigen die gehoord worden zijn mensen die een verhaal van een aangever mogelijk kunnen ondersteunen. </w:t>
      </w:r>
    </w:p>
    <w:p w:rsidR="00A63985" w:rsidRDefault="00A63985" w:rsidP="00B81D90">
      <w:pPr>
        <w:rPr>
          <w:rFonts w:ascii="Verdana" w:hAnsi="Verdana"/>
        </w:rPr>
      </w:pPr>
      <w:r>
        <w:rPr>
          <w:rFonts w:ascii="Verdana" w:hAnsi="Verdana"/>
        </w:rPr>
        <w:t>Als er sprake is van een recent zedenmisdrijf, dan wordt aan het slachtoffer gevraagd of zij/hij mee wil werken aan een forensisch medisch onderzoek (FMO). Door een forensisch arts wordt er dan onderzoek gedaan aan en in het lichaam om eventuele biologische en andere sporen veilig te stellen. Hier wordt heel zorgvuldig mee omgegaan. Voor een slachtoffer kan het namelijk behoorlijk traumatisch zijn om na zo’n gebeurtenis een onderzoek aan het lichaam te moeten ondergaan.</w:t>
      </w:r>
    </w:p>
    <w:p w:rsidR="00D07D58" w:rsidRDefault="00A63985" w:rsidP="00B81D90">
      <w:pPr>
        <w:rPr>
          <w:rFonts w:ascii="Verdana" w:hAnsi="Verdana"/>
        </w:rPr>
      </w:pPr>
      <w:r>
        <w:rPr>
          <w:rFonts w:ascii="Verdana" w:hAnsi="Verdana"/>
        </w:rPr>
        <w:t xml:space="preserve"> </w:t>
      </w:r>
    </w:p>
    <w:p w:rsidR="00A63985" w:rsidRDefault="00A63985" w:rsidP="00B81D90">
      <w:pPr>
        <w:rPr>
          <w:rFonts w:ascii="Verdana" w:hAnsi="Verdana"/>
        </w:rPr>
      </w:pPr>
      <w:r>
        <w:rPr>
          <w:rFonts w:ascii="Verdana" w:hAnsi="Verdana"/>
        </w:rPr>
        <w:t xml:space="preserve">Als het onderzoek grotendeels gedaan is, dan wordt er overlegd met een officier van Justitie. Die geeft, als er een verdachte uit het onderzoek naar voren komt, toestemming om deze verdachte aan te houden of te ontbieden voor verhoor. </w:t>
      </w:r>
    </w:p>
    <w:p w:rsidR="00A63985" w:rsidRDefault="00A63985" w:rsidP="00B81D90">
      <w:pPr>
        <w:rPr>
          <w:rFonts w:ascii="Verdana" w:hAnsi="Verdana"/>
        </w:rPr>
      </w:pPr>
      <w:r>
        <w:rPr>
          <w:rFonts w:ascii="Verdana" w:hAnsi="Verdana"/>
        </w:rPr>
        <w:t>Na het verhoor van de verdachte wordt de zaak ingestuurd naar het Openbaar Ministerie</w:t>
      </w:r>
      <w:r w:rsidR="005F093B">
        <w:rPr>
          <w:rFonts w:ascii="Verdana" w:hAnsi="Verdana"/>
        </w:rPr>
        <w:t>.</w:t>
      </w:r>
    </w:p>
    <w:p w:rsidR="00472DC6" w:rsidRDefault="00472DC6" w:rsidP="00B81D90">
      <w:pPr>
        <w:rPr>
          <w:rFonts w:ascii="Verdana" w:hAnsi="Verdana"/>
        </w:rPr>
      </w:pPr>
      <w:r>
        <w:rPr>
          <w:rFonts w:ascii="Verdana" w:hAnsi="Verdana"/>
        </w:rPr>
        <w:lastRenderedPageBreak/>
        <w:t xml:space="preserve">Het klinkt heel zakelijk, maar voor ons is de zaak dan af. Voor een slachtoffer echter is het nog lang niet klaar. Hij/zij moet het zien te verwerken en heeft nog een lange weg te gaan met betrekking tot de juridische afhandeling van de zaak. Het is voor ons als zedenpolitie dan heel fijn dat we deze mensen kunnen doorverwijzen naar goede hulpverlenende instanties die hen verder kunnen begeleiden. </w:t>
      </w:r>
      <w:r w:rsidR="007F23B8">
        <w:rPr>
          <w:rFonts w:ascii="Verdana" w:hAnsi="Verdana"/>
        </w:rPr>
        <w:t>Voor ons zijn de contacten met, en de kennis van deze instanties daarom van groot belang.</w:t>
      </w:r>
    </w:p>
    <w:p w:rsidR="00A63985" w:rsidRPr="00D07D58" w:rsidRDefault="00A63985" w:rsidP="00B81D90">
      <w:pPr>
        <w:rPr>
          <w:rFonts w:ascii="Verdana" w:hAnsi="Verdana"/>
        </w:rPr>
      </w:pPr>
    </w:p>
    <w:p w:rsidR="00D07D58" w:rsidRDefault="00D07D58" w:rsidP="00B81D90">
      <w:pPr>
        <w:rPr>
          <w:rFonts w:ascii="Verdana" w:hAnsi="Verdana"/>
          <w:b/>
        </w:rPr>
      </w:pPr>
    </w:p>
    <w:p w:rsidR="00D07D58" w:rsidRPr="008763CF" w:rsidRDefault="00D07D58" w:rsidP="00B81D90">
      <w:pPr>
        <w:rPr>
          <w:rFonts w:ascii="Verdana" w:hAnsi="Verdana"/>
          <w:b/>
        </w:rPr>
      </w:pPr>
      <w:r>
        <w:rPr>
          <w:rFonts w:ascii="Verdana" w:hAnsi="Verdana"/>
          <w:b/>
        </w:rPr>
        <w:t>Wat doen we nog meer?</w:t>
      </w:r>
    </w:p>
    <w:p w:rsidR="008763CF" w:rsidRDefault="000C05DD" w:rsidP="00B81D90">
      <w:pPr>
        <w:rPr>
          <w:rFonts w:ascii="Verdana" w:hAnsi="Verdana"/>
        </w:rPr>
      </w:pPr>
      <w:r>
        <w:rPr>
          <w:rFonts w:ascii="Verdana" w:hAnsi="Verdana"/>
        </w:rPr>
        <w:t xml:space="preserve">In 2001 heb ik de opleiding tot studioverhoorder gevolgd. Als studioverhoorder </w:t>
      </w:r>
      <w:r w:rsidR="002F1754">
        <w:rPr>
          <w:rFonts w:ascii="Verdana" w:hAnsi="Verdana"/>
        </w:rPr>
        <w:t>hoor ik</w:t>
      </w:r>
      <w:r w:rsidR="00A22226">
        <w:rPr>
          <w:rFonts w:ascii="Verdana" w:hAnsi="Verdana"/>
        </w:rPr>
        <w:t xml:space="preserve"> kinderen </w:t>
      </w:r>
      <w:r w:rsidR="002F1754">
        <w:rPr>
          <w:rFonts w:ascii="Verdana" w:hAnsi="Verdana"/>
        </w:rPr>
        <w:t>tussen de 4 en 12 jaar</w:t>
      </w:r>
      <w:r w:rsidR="00204C54">
        <w:rPr>
          <w:rFonts w:ascii="Verdana" w:hAnsi="Verdana"/>
        </w:rPr>
        <w:t xml:space="preserve">. </w:t>
      </w:r>
      <w:r w:rsidR="00A22226">
        <w:rPr>
          <w:rFonts w:ascii="Verdana" w:hAnsi="Verdana"/>
        </w:rPr>
        <w:t>Deze kinderen zijn veelal slachtoffer van seksueel misbruik of slachtoffer/getuige bij huiselijk geweld. Voordat een kind gehoord wor</w:t>
      </w:r>
      <w:r w:rsidR="00204C54">
        <w:rPr>
          <w:rFonts w:ascii="Verdana" w:hAnsi="Verdana"/>
        </w:rPr>
        <w:t>dt, wordt er</w:t>
      </w:r>
      <w:r w:rsidR="00A22226">
        <w:rPr>
          <w:rFonts w:ascii="Verdana" w:hAnsi="Verdana"/>
        </w:rPr>
        <w:t xml:space="preserve"> zorgvuldig gekeken naar het belang van het kind. </w:t>
      </w:r>
      <w:r w:rsidR="00204C54">
        <w:rPr>
          <w:rFonts w:ascii="Verdana" w:hAnsi="Verdana"/>
        </w:rPr>
        <w:t xml:space="preserve">Dit staat altijd voorop. Uit zakelijk oogpunt kan de verklaring van een kind soms van groot belang zijn voor een zaak. Als er echter morele bezwaren zijn (bv loyaliteitsconflict) of als een kind niet wil praten, </w:t>
      </w:r>
      <w:r w:rsidR="005F093B">
        <w:rPr>
          <w:rFonts w:ascii="Verdana" w:hAnsi="Verdana"/>
        </w:rPr>
        <w:t xml:space="preserve">of niet weet waarover het komt praten, </w:t>
      </w:r>
      <w:r w:rsidR="00204C54">
        <w:rPr>
          <w:rFonts w:ascii="Verdana" w:hAnsi="Verdana"/>
        </w:rPr>
        <w:t xml:space="preserve">dan komt er ook geen studioverhoor. Als er wel een studioverhoor wordt gepland, dan wordt een kind hier een dag voor het verhoor thuis op voorbereid. Er wordt uitleg gegeven middels een boekje hoe </w:t>
      </w:r>
      <w:r w:rsidR="008763CF">
        <w:rPr>
          <w:rFonts w:ascii="Verdana" w:hAnsi="Verdana"/>
        </w:rPr>
        <w:t xml:space="preserve">de verhoorruimte eruitziet en er wordt gecheckt of het kind weet waarover het de volgende dag komt praten. Het verhoor zelf wordt uitgevoerd volgens een vastgelegd protocol, waarin zo min mogelijk gesloten (en dus suggestieve) vragen gesteld worden. </w:t>
      </w:r>
      <w:r w:rsidR="005F093B">
        <w:rPr>
          <w:rFonts w:ascii="Verdana" w:hAnsi="Verdana"/>
        </w:rPr>
        <w:t xml:space="preserve">Het verhoor begint meestal door eerst een praatje te maken of door een spelletje te doen. Daarna wordt gevraagd waarover het kind komt praten. </w:t>
      </w:r>
      <w:r w:rsidR="008763CF">
        <w:rPr>
          <w:rFonts w:ascii="Verdana" w:hAnsi="Verdana"/>
        </w:rPr>
        <w:t xml:space="preserve">Het verhoor wordt ook opgenomen op beeld en geluid ten behoeve van het politieonderzoek, en tevens om zoveel mogelijk te voorkomen </w:t>
      </w:r>
      <w:r w:rsidR="005F093B">
        <w:rPr>
          <w:rFonts w:ascii="Verdana" w:hAnsi="Verdana"/>
        </w:rPr>
        <w:t>dat er later nog vragen gesteld moeten worden. Er wordt ook duidelijk uitgelegd dat de DVD waarop het verhoor wordt opgenomen, niet op de televisie komt, maar bij de politie bewaard wordt en alleen voor het onderzoek is.</w:t>
      </w:r>
    </w:p>
    <w:p w:rsidR="005F093B" w:rsidRDefault="005F093B" w:rsidP="00B81D90">
      <w:pPr>
        <w:rPr>
          <w:rFonts w:ascii="Verdana" w:hAnsi="Verdana"/>
        </w:rPr>
      </w:pPr>
      <w:r>
        <w:rPr>
          <w:rFonts w:ascii="Verdana" w:hAnsi="Verdana"/>
        </w:rPr>
        <w:t xml:space="preserve">Na al die jaren van studioverhoren, verbaas ik me er nog steeds over dat kinderen in de meeste gevallen, na eerst soms enige schroom, vertellen wat hen overkomen is. Kennelijk voelen ze zich dusdanig op hun gemak dat ze hun verhaal durven te doen. </w:t>
      </w:r>
    </w:p>
    <w:p w:rsidR="00204C54" w:rsidRDefault="00204C54" w:rsidP="00B81D90">
      <w:pPr>
        <w:rPr>
          <w:rFonts w:ascii="Verdana" w:hAnsi="Verdana"/>
        </w:rPr>
      </w:pPr>
    </w:p>
    <w:p w:rsidR="00204C54" w:rsidRDefault="005F093B" w:rsidP="00B81D90">
      <w:pPr>
        <w:rPr>
          <w:rFonts w:ascii="Verdana" w:hAnsi="Verdana"/>
        </w:rPr>
      </w:pPr>
      <w:r>
        <w:rPr>
          <w:rFonts w:ascii="Verdana" w:hAnsi="Verdana"/>
        </w:rPr>
        <w:t xml:space="preserve">Naast de studioverhoren, ben ik ook opgeleid voor het </w:t>
      </w:r>
      <w:r w:rsidR="00204C54">
        <w:rPr>
          <w:rFonts w:ascii="Verdana" w:hAnsi="Verdana"/>
        </w:rPr>
        <w:t xml:space="preserve">horen van mensen (dus ook volwassenen) met een verstandelijke beperking, </w:t>
      </w:r>
      <w:r>
        <w:rPr>
          <w:rFonts w:ascii="Verdana" w:hAnsi="Verdana"/>
        </w:rPr>
        <w:t xml:space="preserve">een cognitieve functiestoornis of een psychische stoornis. Denk hierbij ook aan </w:t>
      </w:r>
      <w:r w:rsidR="00E71CAA">
        <w:rPr>
          <w:rFonts w:ascii="Verdana" w:hAnsi="Verdana"/>
        </w:rPr>
        <w:t xml:space="preserve">bv </w:t>
      </w:r>
      <w:r>
        <w:rPr>
          <w:rFonts w:ascii="Verdana" w:hAnsi="Verdana"/>
        </w:rPr>
        <w:t xml:space="preserve">ADHD, autisme, </w:t>
      </w:r>
      <w:r w:rsidR="00E71CAA">
        <w:rPr>
          <w:rFonts w:ascii="Verdana" w:hAnsi="Verdana"/>
        </w:rPr>
        <w:t xml:space="preserve">dementie en Alzheimer. </w:t>
      </w:r>
    </w:p>
    <w:p w:rsidR="00E71CAA" w:rsidRDefault="00E71CAA" w:rsidP="00B81D90">
      <w:pPr>
        <w:rPr>
          <w:rFonts w:ascii="Verdana" w:hAnsi="Verdana"/>
        </w:rPr>
      </w:pPr>
      <w:r>
        <w:rPr>
          <w:rFonts w:ascii="Verdana" w:hAnsi="Verdana"/>
        </w:rPr>
        <w:t xml:space="preserve">Deze mensen vallen onder de noemer kwetsbare personen. Hierbij is het van belang om te weten waar tijdens een verhoor rekening mee moet worden gehouden. Kwetsbare personen hebben vaak een trage informatieverwerking, moeite met tijdsbesef, een beperkte woordenschat, moeite met concentratie of ze kunnen zich niet in een ander verplaatsen. </w:t>
      </w:r>
    </w:p>
    <w:p w:rsidR="00E71CAA" w:rsidRDefault="00E71CAA" w:rsidP="00B81D90">
      <w:pPr>
        <w:rPr>
          <w:rFonts w:ascii="Verdana" w:hAnsi="Verdana"/>
        </w:rPr>
      </w:pPr>
      <w:r>
        <w:rPr>
          <w:rFonts w:ascii="Verdana" w:hAnsi="Verdana"/>
        </w:rPr>
        <w:t xml:space="preserve">Om goed voorbereid een verhoor met een kwetsbaar persoon te kunnen doen, is het voor ons van belang om vooraf zoveel mogelijk informatie over de persoon in te winnen. </w:t>
      </w:r>
    </w:p>
    <w:p w:rsidR="00E71CAA" w:rsidRDefault="00E71CAA" w:rsidP="00B81D90">
      <w:pPr>
        <w:rPr>
          <w:rFonts w:ascii="Verdana" w:hAnsi="Verdana"/>
        </w:rPr>
      </w:pPr>
      <w:r>
        <w:rPr>
          <w:rFonts w:ascii="Verdana" w:hAnsi="Verdana"/>
        </w:rPr>
        <w:t>We vragen dan vaak naar een rapportage of een IQ-test. Die wordt enkel gebruikt om met deze “gebruiksaanwijzing” een goed verhoor te kunnen doen en om de kwetsbare persoon op diens niveau met respect te kunnen behandelen.</w:t>
      </w:r>
    </w:p>
    <w:p w:rsidR="00A63018" w:rsidRDefault="00A63018" w:rsidP="00B81D90">
      <w:pPr>
        <w:rPr>
          <w:rFonts w:ascii="Verdana" w:hAnsi="Verdana"/>
        </w:rPr>
      </w:pPr>
    </w:p>
    <w:p w:rsidR="000C05DD" w:rsidRDefault="000C05DD" w:rsidP="00B81D90">
      <w:pPr>
        <w:rPr>
          <w:rFonts w:ascii="Verdana" w:hAnsi="Verdana"/>
        </w:rPr>
      </w:pPr>
    </w:p>
    <w:p w:rsidR="009366D2" w:rsidRDefault="00D07D58" w:rsidP="00B81D90">
      <w:pPr>
        <w:rPr>
          <w:rFonts w:ascii="Verdana" w:hAnsi="Verdana"/>
        </w:rPr>
      </w:pPr>
      <w:r>
        <w:rPr>
          <w:rFonts w:ascii="Verdana" w:hAnsi="Verdana"/>
          <w:b/>
        </w:rPr>
        <w:t>Waar doen we het voor?</w:t>
      </w:r>
    </w:p>
    <w:p w:rsidR="008763CF" w:rsidRDefault="008763CF" w:rsidP="008763CF">
      <w:pPr>
        <w:rPr>
          <w:rFonts w:ascii="Verdana" w:hAnsi="Verdana"/>
        </w:rPr>
      </w:pPr>
      <w:r>
        <w:rPr>
          <w:rFonts w:ascii="Verdana" w:hAnsi="Verdana"/>
        </w:rPr>
        <w:t xml:space="preserve">Gaandeweg de jaren zijn er veel zaken op mijn pad gekomen. De meeste daarvan kan ik na afhandeling van me afzetten, maar sommige zaken blijven op de een of andere manier in mijn herinnering hangen. Bijvoorbeeld de zaak van Rowena Rikkers: het meisje van Nulde. Zij werd door haar moeder verwaarloosd en door haar stiefvader werd ze in een hondenbench gestopt als ze zich niet gedroeg zoals hij wilde. Op het moment dat ze als vermist werd opgegeven en de gezinssituatie werd onderzocht, vreesde men het ergste. Toen de restanten van haar lichaampje gevonden werden, hebben we uiteindelijk </w:t>
      </w:r>
      <w:r>
        <w:rPr>
          <w:rFonts w:ascii="Verdana" w:hAnsi="Verdana"/>
        </w:rPr>
        <w:lastRenderedPageBreak/>
        <w:t xml:space="preserve">kunnen bevestigen dat het om Rowena ging, door het DNA van haar hielprikje op te vragen. Het horen van de moeder en stiefvader </w:t>
      </w:r>
      <w:r w:rsidR="00F80931">
        <w:rPr>
          <w:rFonts w:ascii="Verdana" w:hAnsi="Verdana"/>
        </w:rPr>
        <w:t xml:space="preserve">was lastig, en </w:t>
      </w:r>
      <w:r>
        <w:rPr>
          <w:rFonts w:ascii="Verdana" w:hAnsi="Verdana"/>
        </w:rPr>
        <w:t xml:space="preserve">wekte vooral verbazing en afschuw. De onverschilligheid waarmee ze over Rowena spraken was nauwelijks te bevatten. </w:t>
      </w:r>
      <w:r w:rsidR="00FC69B0">
        <w:rPr>
          <w:rFonts w:ascii="Verdana" w:hAnsi="Verdana"/>
        </w:rPr>
        <w:t xml:space="preserve">Het voelde wel goed om deel uit te maken van een onderzoeksteam dat deze gruwelijke zaak op heeft kunnen lossen. </w:t>
      </w:r>
    </w:p>
    <w:p w:rsidR="009366D2" w:rsidRDefault="009366D2" w:rsidP="00B81D90">
      <w:pPr>
        <w:rPr>
          <w:rFonts w:ascii="Verdana" w:hAnsi="Verdana"/>
        </w:rPr>
      </w:pPr>
    </w:p>
    <w:p w:rsidR="00FC69B0" w:rsidRDefault="00FC69B0" w:rsidP="00B81D90">
      <w:pPr>
        <w:rPr>
          <w:rFonts w:ascii="Verdana" w:hAnsi="Verdana"/>
        </w:rPr>
      </w:pPr>
      <w:r>
        <w:rPr>
          <w:rFonts w:ascii="Verdana" w:hAnsi="Verdana"/>
        </w:rPr>
        <w:t>Zedenzaken zijn lastige zaken wat betreft het opsporingsonderzoek. Er zijn nagenoeg nooit echte getuigen die gezien hebben wat er gebeurd is</w:t>
      </w:r>
      <w:r w:rsidR="00472DC6">
        <w:rPr>
          <w:rFonts w:ascii="Verdana" w:hAnsi="Verdana"/>
        </w:rPr>
        <w:t xml:space="preserve">. Daarbij moeten we altijd in gedachten houden dat er, om welke reden dan ook, </w:t>
      </w:r>
      <w:r w:rsidR="00F80931">
        <w:rPr>
          <w:rFonts w:ascii="Verdana" w:hAnsi="Verdana"/>
        </w:rPr>
        <w:t xml:space="preserve">soms </w:t>
      </w:r>
      <w:r w:rsidR="00472DC6">
        <w:rPr>
          <w:rFonts w:ascii="Verdana" w:hAnsi="Verdana"/>
        </w:rPr>
        <w:t xml:space="preserve">valse aangifte wordt gedaan. </w:t>
      </w:r>
    </w:p>
    <w:p w:rsidR="00A63018" w:rsidRPr="009366D2" w:rsidRDefault="00472DC6" w:rsidP="00B81D90">
      <w:pPr>
        <w:rPr>
          <w:rFonts w:ascii="Verdana" w:hAnsi="Verdana"/>
        </w:rPr>
      </w:pPr>
      <w:r>
        <w:rPr>
          <w:rFonts w:ascii="Verdana" w:hAnsi="Verdana"/>
        </w:rPr>
        <w:t xml:space="preserve">Het werk vergt veel inspanning, maar als ik een zaak oppak van iemand die haar verhaal durft te doen over het gruwelijke en vernederende wat zij heeft moeten ondergaan, en we kunnen die zaak oplossen, dan geeft mij dat voldoening. </w:t>
      </w:r>
      <w:r w:rsidR="00BC07ED">
        <w:rPr>
          <w:rFonts w:ascii="Verdana" w:hAnsi="Verdana"/>
        </w:rPr>
        <w:t xml:space="preserve">Voor mijn gevoel kan ik op deze manier een bescheiden bijdrage leveren aan het opklimmen van een slachtoffer uit een diep dal en vindt zij weer de kracht en de mogelijkheden om haar leven op de rails te krijgen. </w:t>
      </w:r>
    </w:p>
    <w:sectPr w:rsidR="00A63018" w:rsidRPr="009366D2" w:rsidSect="00FC2ED1">
      <w:pgSz w:w="11906" w:h="16838"/>
      <w:pgMar w:top="1417" w:right="1417" w:bottom="28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6D2" w:rsidRDefault="009366D2" w:rsidP="0036092F">
      <w:pPr>
        <w:spacing w:line="240" w:lineRule="auto"/>
      </w:pPr>
      <w:r>
        <w:separator/>
      </w:r>
    </w:p>
  </w:endnote>
  <w:endnote w:type="continuationSeparator" w:id="0">
    <w:p w:rsidR="009366D2" w:rsidRDefault="009366D2"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6D2" w:rsidRDefault="009366D2" w:rsidP="0036092F">
      <w:pPr>
        <w:spacing w:line="240" w:lineRule="auto"/>
      </w:pPr>
      <w:r>
        <w:separator/>
      </w:r>
    </w:p>
  </w:footnote>
  <w:footnote w:type="continuationSeparator" w:id="0">
    <w:p w:rsidR="009366D2" w:rsidRDefault="009366D2"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D2"/>
    <w:rsid w:val="000B37C0"/>
    <w:rsid w:val="000B6895"/>
    <w:rsid w:val="000C05DD"/>
    <w:rsid w:val="001B71AB"/>
    <w:rsid w:val="00204C54"/>
    <w:rsid w:val="002678D4"/>
    <w:rsid w:val="002C231C"/>
    <w:rsid w:val="002F1754"/>
    <w:rsid w:val="0031127F"/>
    <w:rsid w:val="00321A8C"/>
    <w:rsid w:val="00354ACC"/>
    <w:rsid w:val="0036092F"/>
    <w:rsid w:val="00363BC9"/>
    <w:rsid w:val="003F669A"/>
    <w:rsid w:val="00445477"/>
    <w:rsid w:val="00472DC6"/>
    <w:rsid w:val="005F093B"/>
    <w:rsid w:val="006166EF"/>
    <w:rsid w:val="00635A9A"/>
    <w:rsid w:val="006E475A"/>
    <w:rsid w:val="006F13EE"/>
    <w:rsid w:val="00710E49"/>
    <w:rsid w:val="007F23B8"/>
    <w:rsid w:val="008763CF"/>
    <w:rsid w:val="008D568A"/>
    <w:rsid w:val="009366D2"/>
    <w:rsid w:val="00990FD6"/>
    <w:rsid w:val="00A22226"/>
    <w:rsid w:val="00A63018"/>
    <w:rsid w:val="00A63985"/>
    <w:rsid w:val="00A74BF4"/>
    <w:rsid w:val="00AA6931"/>
    <w:rsid w:val="00AE634C"/>
    <w:rsid w:val="00B02E3D"/>
    <w:rsid w:val="00B81D90"/>
    <w:rsid w:val="00BB4AB0"/>
    <w:rsid w:val="00BC07ED"/>
    <w:rsid w:val="00CA2A74"/>
    <w:rsid w:val="00D07D58"/>
    <w:rsid w:val="00D9261A"/>
    <w:rsid w:val="00E0081E"/>
    <w:rsid w:val="00E71CAA"/>
    <w:rsid w:val="00F80931"/>
    <w:rsid w:val="00FC2ED1"/>
    <w:rsid w:val="00FC69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2E28B9B-1C2E-4B90-AC33-BD107C5D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A74"/>
    <w:pPr>
      <w:spacing w:after="0" w:line="276" w:lineRule="auto"/>
    </w:pPr>
    <w:rPr>
      <w:rFonts w:ascii="Arial" w:hAnsi="Arial"/>
      <w:sz w:val="20"/>
    </w:rPr>
  </w:style>
  <w:style w:type="paragraph" w:styleId="Kop1">
    <w:name w:val="heading 1"/>
    <w:basedOn w:val="Standaard"/>
    <w:next w:val="Standaard"/>
    <w:link w:val="Kop1Char"/>
    <w:uiPriority w:val="9"/>
    <w:qFormat/>
    <w:rsid w:val="00CA2A74"/>
    <w:pPr>
      <w:keepNext/>
      <w:keepLines/>
      <w:spacing w:before="360" w:after="240"/>
      <w:outlineLvl w:val="0"/>
    </w:pPr>
    <w:rPr>
      <w:rFonts w:ascii="Rockwell" w:eastAsiaTheme="majorEastAsia" w:hAnsi="Rockwell" w:cstheme="majorBidi"/>
      <w:b/>
      <w:color w:val="004380"/>
      <w:sz w:val="40"/>
      <w:szCs w:val="32"/>
    </w:rPr>
  </w:style>
  <w:style w:type="paragraph" w:styleId="Kop2">
    <w:name w:val="heading 2"/>
    <w:basedOn w:val="Standaard"/>
    <w:next w:val="Standaard"/>
    <w:link w:val="Kop2Char"/>
    <w:uiPriority w:val="9"/>
    <w:unhideWhenUsed/>
    <w:qFormat/>
    <w:rsid w:val="00CA2A74"/>
    <w:pPr>
      <w:keepNext/>
      <w:keepLines/>
      <w:spacing w:before="240"/>
      <w:outlineLvl w:val="1"/>
    </w:pPr>
    <w:rPr>
      <w:rFonts w:eastAsiaTheme="majorEastAsia" w:cstheme="majorBidi"/>
      <w:b/>
      <w:color w:val="004380"/>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2A74"/>
    <w:pPr>
      <w:spacing w:line="240" w:lineRule="auto"/>
      <w:contextualSpacing/>
    </w:pPr>
    <w:rPr>
      <w:rFonts w:ascii="Rockwell" w:eastAsiaTheme="majorEastAsia" w:hAnsi="Rockwell" w:cstheme="majorBidi"/>
      <w:b/>
      <w:color w:val="004380"/>
      <w:kern w:val="28"/>
      <w:sz w:val="68"/>
      <w:szCs w:val="56"/>
    </w:rPr>
  </w:style>
  <w:style w:type="character" w:customStyle="1" w:styleId="TitelChar">
    <w:name w:val="Titel Char"/>
    <w:basedOn w:val="Standaardalinea-lettertype"/>
    <w:link w:val="Titel"/>
    <w:uiPriority w:val="10"/>
    <w:rsid w:val="00CA2A74"/>
    <w:rPr>
      <w:rFonts w:ascii="Rockwell" w:eastAsiaTheme="majorEastAsia" w:hAnsi="Rockwell" w:cstheme="majorBidi"/>
      <w:b/>
      <w:color w:val="004380"/>
      <w:kern w:val="28"/>
      <w:sz w:val="68"/>
      <w:szCs w:val="56"/>
    </w:rPr>
  </w:style>
  <w:style w:type="character" w:customStyle="1" w:styleId="Kop1Char">
    <w:name w:val="Kop 1 Char"/>
    <w:basedOn w:val="Standaardalinea-lettertype"/>
    <w:link w:val="Kop1"/>
    <w:uiPriority w:val="9"/>
    <w:rsid w:val="00CA2A74"/>
    <w:rPr>
      <w:rFonts w:ascii="Rockwell" w:eastAsiaTheme="majorEastAsia" w:hAnsi="Rockwell" w:cstheme="majorBidi"/>
      <w:b/>
      <w:color w:val="004380"/>
      <w:sz w:val="40"/>
      <w:szCs w:val="32"/>
    </w:rPr>
  </w:style>
  <w:style w:type="character" w:customStyle="1" w:styleId="Kop2Char">
    <w:name w:val="Kop 2 Char"/>
    <w:basedOn w:val="Standaardalinea-lettertype"/>
    <w:link w:val="Kop2"/>
    <w:uiPriority w:val="9"/>
    <w:rsid w:val="00CA2A74"/>
    <w:rPr>
      <w:rFonts w:ascii="Arial" w:eastAsiaTheme="majorEastAsia" w:hAnsi="Arial" w:cstheme="majorBidi"/>
      <w:b/>
      <w:color w:val="004380"/>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991FF" w:themeColor="accent1" w:themeTint="99"/>
        <w:left w:val="single" w:sz="4" w:space="0" w:color="1991FF" w:themeColor="accent1" w:themeTint="99"/>
        <w:bottom w:val="single" w:sz="4" w:space="0" w:color="1991FF" w:themeColor="accent1" w:themeTint="99"/>
        <w:right w:val="single" w:sz="4" w:space="0" w:color="1991FF" w:themeColor="accent1" w:themeTint="99"/>
        <w:insideH w:val="single" w:sz="4" w:space="0" w:color="1991FF" w:themeColor="accent1" w:themeTint="99"/>
        <w:insideV w:val="single" w:sz="4" w:space="0" w:color="1991FF" w:themeColor="accent1" w:themeTint="99"/>
      </w:tblBorders>
    </w:tblPr>
    <w:tblStylePr w:type="firstRow">
      <w:rPr>
        <w:b/>
        <w:bCs/>
        <w:color w:val="FFFFFF" w:themeColor="background1"/>
      </w:rPr>
      <w:tblPr/>
      <w:tcPr>
        <w:tcBorders>
          <w:top w:val="single" w:sz="4" w:space="0" w:color="004380" w:themeColor="accent1"/>
          <w:left w:val="single" w:sz="4" w:space="0" w:color="004380" w:themeColor="accent1"/>
          <w:bottom w:val="single" w:sz="4" w:space="0" w:color="004380" w:themeColor="accent1"/>
          <w:right w:val="single" w:sz="4" w:space="0" w:color="004380" w:themeColor="accent1"/>
          <w:insideH w:val="nil"/>
          <w:insideV w:val="nil"/>
        </w:tcBorders>
        <w:shd w:val="clear" w:color="auto" w:fill="004380" w:themeFill="accent1"/>
      </w:tcPr>
    </w:tblStylePr>
    <w:tblStylePr w:type="lastRow">
      <w:rPr>
        <w:b/>
        <w:bCs/>
      </w:rPr>
      <w:tblPr/>
      <w:tcPr>
        <w:tcBorders>
          <w:top w:val="double" w:sz="4" w:space="0" w:color="004380" w:themeColor="accent1"/>
        </w:tcBorders>
      </w:tcPr>
    </w:tblStylePr>
    <w:tblStylePr w:type="firstCol">
      <w:rPr>
        <w:b/>
        <w:bCs/>
      </w:rPr>
    </w:tblStylePr>
    <w:tblStylePr w:type="lastCol">
      <w:rPr>
        <w:b/>
        <w:bCs/>
      </w:rPr>
    </w:tblStylePr>
    <w:tblStylePr w:type="band1Vert">
      <w:tblPr/>
      <w:tcPr>
        <w:shd w:val="clear" w:color="auto" w:fill="B2DAFF" w:themeFill="accent1" w:themeFillTint="33"/>
      </w:tcPr>
    </w:tblStylePr>
    <w:tblStylePr w:type="band1Horz">
      <w:tblPr/>
      <w:tcPr>
        <w:shd w:val="clear" w:color="auto" w:fill="B2DA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 Politie">
      <a:dk1>
        <a:sysClr val="windowText" lastClr="000000"/>
      </a:dk1>
      <a:lt1>
        <a:sysClr val="window" lastClr="FFFFFF"/>
      </a:lt1>
      <a:dk2>
        <a:srgbClr val="44546A"/>
      </a:dk2>
      <a:lt2>
        <a:srgbClr val="E7E6E6"/>
      </a:lt2>
      <a:accent1>
        <a:srgbClr val="004380"/>
      </a:accent1>
      <a:accent2>
        <a:srgbClr val="BE9E55"/>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1362</Words>
  <Characters>7493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Politie Nederland</Company>
  <LinksUpToDate>false</LinksUpToDate>
  <CharactersWithSpaces>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Heijkoop, Erna (E.I.M.)</dc:creator>
  <cp:keywords/>
  <dc:description/>
  <cp:lastModifiedBy>Graaf M.A.J. van de (Maaike)</cp:lastModifiedBy>
  <cp:revision>2</cp:revision>
  <dcterms:created xsi:type="dcterms:W3CDTF">2016-11-08T13:07:00Z</dcterms:created>
  <dcterms:modified xsi:type="dcterms:W3CDTF">2016-11-08T13:07:00Z</dcterms:modified>
</cp:coreProperties>
</file>